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17,</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how stemmed points played a role in the technological transition.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of stemmed point uses? As part of our discussion, we examine possible links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 referring to them as</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out of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claimed stemmed points should be considered more generally as</w:t>
      </w:r>
      <w:r>
        <w:t xml:space="preserve"> </w:t>
      </w:r>
      <w:r>
        <w:t xml:space="preserve">‘</w:t>
      </w:r>
      <w:r>
        <w:t xml:space="preserve">stemmed tools</w:t>
      </w:r>
      <w:r>
        <w:t xml:space="preserve">’</w:t>
      </w:r>
      <w:r>
        <w:t xml:space="preserve"> </w:t>
      </w:r>
      <w:r>
        <w:t xml:space="preserve">because of their diverse shapes, which could represent different functions, and the uncertainty of their complete shape. Other researchers propose that non-symmetrical stemmed points, with retouch on one side or denticulate blades on one side,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 [Park_2013].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which we used weight as a proxy. Because the shape of stone artifacts is highly influenced by the raw materials used</w:t>
      </w:r>
      <w:r>
        <w:t xml:space="preserve"> </w:t>
      </w:r>
      <w:r>
        <w:t xml:space="preserve">(McPherron et al., 2014)</w:t>
      </w:r>
      <w:r>
        <w:t xml:space="preserve">. It is also assumed that raw materials are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and thus outside of the range of the comparative data. For this comparison with weapon-delivery systems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25 sites, we combined those that contain fewer than five stemmed points and named them</w:t>
      </w:r>
      <w:r>
        <w:t xml:space="preserve"> </w:t>
      </w:r>
      <w:r>
        <w:t xml:space="preserve">“</w:t>
      </w:r>
      <w:r>
        <w:t xml:space="preserve">Other</w:t>
      </w:r>
      <w:r>
        <w:t xml:space="preserve">”</w:t>
      </w:r>
      <w:r>
        <w:t xml:space="preserve">. 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longitudes and latitudes to locate individual assemblages and examined TCSA values for each zone. We fully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Folsom points, on the other hand, show a narrower range of variation, indicating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In panel B,</w:t>
      </w:r>
      <w:r>
        <w:t xml:space="preserve"> </w:t>
      </w:r>
      <w:hyperlink w:anchor="fig-tcsa-radio-carbon">
        <w:r>
          <w:rPr>
            <w:rStyle w:val="Hyperlink"/>
          </w:rPr>
          <w:t xml:space="preserve">Figure 7</w:t>
        </w:r>
      </w:hyperlink>
      <w:r>
        <w:t xml:space="preserve"> </w:t>
      </w:r>
      <w:r>
        <w:t xml:space="preserve">shows the distribution of TSCA values from assemblages dating to before, during, and after the LGM, in order to explore the impact of climate change on the likely uses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this is an archaeologically significant pattern of different TCSA values. The Tukey HSD pairwise differences show no pairs of eco-regions with significant differences in TCSA values,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w:t>
      </w:r>
      <w:r>
        <w:rPr>
          <w:bCs/>
          <w:b/>
        </w:rPr>
        <w:t xml:space="preserve">lee2019?</w:t>
      </w:r>
      <w:r>
        <w:t xml:space="preserve">)</w:t>
      </w:r>
      <w:r>
        <w:t xml:space="preserve"> </w:t>
      </w:r>
      <w:r>
        <w:t xml:space="preserve">calculated TCSA values for ten stemmed points from Jingeuneul site, which were not included in the research due to data availability issues, and concluded that these values are within the range of North American dart tips and arrowheads. In general, we found a wide range of TCSA in our sample, suggesting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and raw material types and weight in order to examine these factors. We observed no clear pattern for raw materials (</w:t>
      </w:r>
      <w:hyperlink w:anchor="fig-tcsa-raw-materials">
        <w:r>
          <w:rPr>
            <w:rStyle w:val="Hyperlink"/>
          </w:rPr>
          <w:t xml:space="preserve">Figure 5</w:t>
        </w:r>
      </w:hyperlink>
      <w:r>
        <w:t xml:space="preserve">) but weight (</w:t>
      </w:r>
      <w:hyperlink w:anchor="fig-artifact-size-cluster">
        <w:r>
          <w:rPr>
            <w:rStyle w:val="Hyperlink"/>
          </w:rPr>
          <w:t xml:space="preserve">Figure 4</w:t>
        </w:r>
      </w:hyperlink>
      <w:r>
        <w:t xml:space="preserve">), though weight is correlated with raw materials (</w:t>
      </w:r>
      <w:hyperlink w:anchor="fig-tcsa-size">
        <w:r>
          <w:rPr>
            <w:rStyle w:val="Hyperlink"/>
          </w:rPr>
          <w:t xml:space="preserve">Figure 6</w:t>
        </w:r>
      </w:hyperlink>
      <w:r>
        <w:t xml:space="preserve">). We speculate that this might be due to the higher availability of raw materials, such as shale and hornfels on the landscape. Therefore, we could assume that raw materials also associated with TCSA value. We found that different clusters of weight are matched with different types of weapon tips (</w:t>
      </w:r>
      <w:hyperlink w:anchor="fig-artifact-size-cluster">
        <w:r>
          <w:rPr>
            <w:rStyle w:val="Hyperlink"/>
          </w:rPr>
          <w:t xml:space="preserve">Figure 4</w:t>
        </w:r>
      </w:hyperlink>
      <w:r>
        <w:t xml:space="preserve">).</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in comparison to the previous period. This could be explained by the overall decline in stemmed points usage.</w:t>
      </w:r>
    </w:p>
    <w:p>
      <w:pPr>
        <w:pStyle w:val="BodyText"/>
      </w:pPr>
      <w:r>
        <w:t xml:space="preserve">We found that stemmed points are primarily located in a small number of eco-regional zones such as the Central Temperature zone with few clear patterns in TCSA function across the zones (</w:t>
      </w:r>
      <w:hyperlink w:anchor="fig-gis-tcsa-sites">
        <w:r>
          <w:rPr>
            <w:rStyle w:val="Hyperlink"/>
          </w:rPr>
          <w:t xml:space="preserve">Figure 9</w:t>
        </w:r>
      </w:hyperlink>
      <w:r>
        <w:t xml:space="preserve">). As predicted, TCSA values in inland areas, such as vegetation zone CT, show higher variability. These results suggest that stemmed points performed a wider range of tasks in low-productivity patches. Both temporal and spatial analyses show that stemmed points were more likely to have adapted to particular environments, rather than specific climate contexts.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perhaps also related to faunal distribution.</w:t>
      </w:r>
    </w:p>
    <w:p>
      <w:pPr>
        <w:pStyle w:val="BodyText"/>
      </w:pPr>
      <w:r>
        <w:t xml:space="preserve">Overall, our results show a wide range of TCSA values throughout the Late Paleolithic period and between eco-regional zones. We confirmed the widest TCSA range at a single site, Suyanggae (</w:t>
      </w:r>
      <w:hyperlink w:anchor="fig-tcsa-per-sites">
        <w:r>
          <w:rPr>
            <w:rStyle w:val="Hyperlink"/>
          </w:rPr>
          <w:t xml:space="preserve">Figure 8</w:t>
        </w:r>
      </w:hyperlink>
      <w:r>
        <w:t xml:space="preserve">). Our findings are therefore consistent with our second scenario, in which stemmed points are described as multifunctional tools, suggesting that people created stemmed points as a response to unexpected or varying circumstances in their habitats, similar to how</w:t>
      </w:r>
      <w:r>
        <w:t xml:space="preserve"> </w:t>
      </w:r>
      <w:r>
        <w:t xml:space="preserve">Eren et al. (2022)</w:t>
      </w:r>
      <w:r>
        <w:t xml:space="preserve"> </w:t>
      </w:r>
      <w:r>
        <w:t xml:space="preserve">explain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are likely to reflect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roles during the Late Paleolithic. People might frequently encounter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6" w:name="references"/>
    <w:p>
      <w:pPr>
        <w:pStyle w:val="Heading1"/>
      </w:pPr>
      <w:r>
        <w:t xml:space="preserve">References</w:t>
      </w:r>
    </w:p>
    <w:bookmarkStart w:id="144"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7"/>
    <w:bookmarkStart w:id="11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8"/>
    <w:bookmarkStart w:id="11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9"/>
    <w:bookmarkStart w:id="120" w:name="ref-o2018origins"/>
    <w:p>
      <w:pPr>
        <w:pStyle w:val="Bibliography"/>
      </w:pPr>
      <w:r>
        <w:t xml:space="preserve">O’Driscoll, C.A., Thompson, J.C., 2018. The origins and early elaboration of projectile technology. Evolutionary Anthropology: Issues, News, and Reviews 27, 30–45.</w:t>
      </w:r>
    </w:p>
    <w:bookmarkEnd w:id="120"/>
    <w:bookmarkStart w:id="121" w:name="ref-Park_2013"/>
    <w:p>
      <w:pPr>
        <w:pStyle w:val="Bibliography"/>
      </w:pPr>
      <w:r>
        <w:t xml:space="preserve">Park, G., 2013. A study on the stemmed points of the late paleolithic in the korean peninsula. Yeongnam Archaeological Review 64, 39–69.</w:t>
      </w:r>
    </w:p>
    <w:bookmarkEnd w:id="121"/>
    <w:bookmarkStart w:id="12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2"/>
    <w:bookmarkStart w:id="123"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3"/>
    <w:bookmarkStart w:id="124" w:name="ref-pratt2020circum"/>
    <w:p>
      <w:pPr>
        <w:pStyle w:val="Bibliography"/>
      </w:pPr>
      <w:r>
        <w:t xml:space="preserve">Pratt, J., Goebel, T., Graf, K., Izuho, M., 2020. A circum-pacific perspective on the origin of stemmed points in north america. PaleoAmerica 6, 64–108.</w:t>
      </w:r>
    </w:p>
    <w:bookmarkEnd w:id="124"/>
    <w:bookmarkStart w:id="125" w:name="ref-core2021team"/>
    <w:p>
      <w:pPr>
        <w:pStyle w:val="Bibliography"/>
      </w:pPr>
      <w:r>
        <w:t xml:space="preserve">R Core Team, 2021. R: A language and environment for statistical computing, 2015.</w:t>
      </w:r>
    </w:p>
    <w:bookmarkEnd w:id="125"/>
    <w:bookmarkStart w:id="126" w:name="ref-rorabaugh2015timing"/>
    <w:p>
      <w:pPr>
        <w:pStyle w:val="Bibliography"/>
      </w:pPr>
      <w:r>
        <w:t xml:space="preserve">Rorabaugh, A.N., Fulkerson, T.J., 2015. Timing of the introduction of arrow technologies in the salish sea, northwest north america. Lithic Technology 40, 21–39.</w:t>
      </w:r>
    </w:p>
    <w:bookmarkEnd w:id="126"/>
    <w:bookmarkStart w:id="127" w:name="ref-sahle2019assessment"/>
    <w:p>
      <w:pPr>
        <w:pStyle w:val="Bibliography"/>
      </w:pPr>
      <w:r>
        <w:t xml:space="preserve">Sahle, Y., Brooks, A.S., 2019. Assessment of complex projectiles in the early late pleistocene at aduma, ethiopia. Plos one 14, e0216716.</w:t>
      </w:r>
    </w:p>
    <w:bookmarkEnd w:id="127"/>
    <w:bookmarkStart w:id="128" w:name="ref-seong2015diversity"/>
    <w:p>
      <w:pPr>
        <w:pStyle w:val="Bibliography"/>
      </w:pPr>
      <w:r>
        <w:t xml:space="preserve">Seong, C., 2015. Diversity of lithic assemblages and evolution of late palaeolithic culture in korea. Asian Perspectives 91–112.</w:t>
      </w:r>
    </w:p>
    <w:bookmarkEnd w:id="128"/>
    <w:bookmarkStart w:id="129" w:name="ref-seong2009emergence"/>
    <w:p>
      <w:pPr>
        <w:pStyle w:val="Bibliography"/>
      </w:pPr>
      <w:r>
        <w:t xml:space="preserve">Seong, C., 2009. Emergence of a blade industry and evolution of late paleolithic technology in the republic of korea. Journal of Anthropological Research 65, 417–451.</w:t>
      </w:r>
    </w:p>
    <w:bookmarkEnd w:id="129"/>
    <w:bookmarkStart w:id="130" w:name="ref-seong2008tanged"/>
    <w:p>
      <w:pPr>
        <w:pStyle w:val="Bibliography"/>
      </w:pPr>
      <w:r>
        <w:t xml:space="preserve">Seong, C., 2008. Tanged points, microblades and late palaeolithic hunting in korea. Antiquity 82, 871–883.</w:t>
      </w:r>
    </w:p>
    <w:bookmarkEnd w:id="130"/>
    <w:bookmarkStart w:id="131" w:name="ref-seong2004quartzite"/>
    <w:p>
      <w:pPr>
        <w:pStyle w:val="Bibliography"/>
      </w:pPr>
      <w:r>
        <w:t xml:space="preserve">Seong, C., 2004. Quartzite and vein quartz as lithic raw materials reconsidered: A view from the korean paleolithic. Asian Perspectives 73–91.</w:t>
      </w:r>
    </w:p>
    <w:bookmarkEnd w:id="131"/>
    <w:bookmarkStart w:id="132" w:name="ref-seong2016eastern"/>
    <w:p>
      <w:pPr>
        <w:pStyle w:val="Bibliography"/>
      </w:pPr>
      <w:r>
        <w:t xml:space="preserve">Seong, C., Bae, C.J., 2016. The eastern asian ‘middle palaeolithic’revisited: A view from korea. Antiquity 90, 1151–1165.</w:t>
      </w:r>
    </w:p>
    <w:bookmarkEnd w:id="132"/>
    <w:bookmarkStart w:id="133" w:name="ref-shea2009impact"/>
    <w:p>
      <w:pPr>
        <w:pStyle w:val="Bibliography"/>
      </w:pPr>
      <w:r>
        <w:t xml:space="preserve">Shea, J.J., 2009. The impact of projectile weaponry on late pleistocene hominin evolution, in: The Evolution of Hominin Diets. Springer, pp. 189–199.</w:t>
      </w:r>
    </w:p>
    <w:bookmarkEnd w:id="133"/>
    <w:bookmarkStart w:id="134" w:name="ref-shea2006origins"/>
    <w:p>
      <w:pPr>
        <w:pStyle w:val="Bibliography"/>
      </w:pPr>
      <w:r>
        <w:t xml:space="preserve">Shea, J.J., 2006. The origins of lithic projectile point technology: Evidence from africa, the levant, and europe. Journal of Archaeological Science 33, 823–846.</w:t>
      </w:r>
    </w:p>
    <w:bookmarkEnd w:id="134"/>
    <w:bookmarkStart w:id="13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5"/>
    <w:bookmarkStart w:id="136" w:name="ref-sitton2020tip"/>
    <w:p>
      <w:pPr>
        <w:pStyle w:val="Bibliography"/>
      </w:pPr>
      <w:r>
        <w:t xml:space="preserve">Sitton, J., Story, B., Buchanan, B., Eren, M.I., 2020. Tip cross-sectional geometry predicts the penetration depth of stone-tipped projectiles. Scientific Reports 10, 1–9.</w:t>
      </w:r>
    </w:p>
    <w:bookmarkEnd w:id="136"/>
    <w:bookmarkStart w:id="137" w:name="ref-Sohn_1967"/>
    <w:p>
      <w:pPr>
        <w:pStyle w:val="Bibliography"/>
      </w:pPr>
      <w:r>
        <w:t xml:space="preserve">Sohn, P., 1967. Seokjang-ri paleolithic culture. Yeoksahakbo 379–397.</w:t>
      </w:r>
    </w:p>
    <w:bookmarkEnd w:id="137"/>
    <w:bookmarkStart w:id="138" w:name="ref-song2020efficient"/>
    <w:p>
      <w:pPr>
        <w:pStyle w:val="Bibliography"/>
      </w:pPr>
      <w:r>
        <w:t xml:space="preserve">Song, M., Zhong, H., 2020. Efficient weighted univariate clustering maps outstanding dysregulated genomic zones in human cancers. Bioinformatics 36, 5027–5036.</w:t>
      </w:r>
    </w:p>
    <w:bookmarkEnd w:id="138"/>
    <w:bookmarkStart w:id="139" w:name="ref-thomas1978arrowheads"/>
    <w:p>
      <w:pPr>
        <w:pStyle w:val="Bibliography"/>
      </w:pPr>
      <w:r>
        <w:t xml:space="preserve">Thomas, D.H., 1978. Arrowheads and atlatl darts: How the stones got the shaft. American antiquity 43, 461–472.</w:t>
      </w:r>
    </w:p>
    <w:bookmarkEnd w:id="139"/>
    <w:bookmarkStart w:id="140" w:name="ref-wadley2008segment"/>
    <w:p>
      <w:pPr>
        <w:pStyle w:val="Bibliography"/>
      </w:pPr>
      <w:r>
        <w:t xml:space="preserve">Wadley, L., Mohapi, M., 2008. A segment is not a monolith: Evidence from the howiesons poort of sibudu, south africa. Journal of Archaeological Science 35, 2594–2605.</w:t>
      </w:r>
    </w:p>
    <w:bookmarkEnd w:id="140"/>
    <w:bookmarkStart w:id="141" w:name="ref-wang2011ckmeans"/>
    <w:p>
      <w:pPr>
        <w:pStyle w:val="Bibliography"/>
      </w:pPr>
      <w:r>
        <w:t xml:space="preserve">Wang, H., Song, M., 2011. Ckmeans. 1d. Dp: Optimal k-means clustering in one dimension by dynamic programming. The R journal 3, 29.</w:t>
      </w:r>
    </w:p>
    <w:bookmarkEnd w:id="141"/>
    <w:bookmarkStart w:id="142" w:name="ref-yi2010vegetation"/>
    <w:p>
      <w:pPr>
        <w:pStyle w:val="Bibliography"/>
      </w:pPr>
      <w:r>
        <w:t xml:space="preserve">Yi, S., Kim, S.-J., 2010. Vegetation changes in western central region of korean peninsula during the last glacial (ca. 21.1–26.1 cal kyr BP). Geosciences Journal 14, 1–10.</w:t>
      </w:r>
    </w:p>
    <w:bookmarkEnd w:id="142"/>
    <w:bookmarkStart w:id="143"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3"/>
    <w:bookmarkEnd w:id="144"/>
    <w:p>
      <w:r>
        <w:br w:type="page"/>
      </w:r>
    </w:p>
    <w:bookmarkStart w:id="145" w:name="colophon"/>
    <w:p>
      <w:pPr>
        <w:pStyle w:val="Heading3"/>
      </w:pPr>
      <w:r>
        <w:t xml:space="preserve">Colophon</w:t>
      </w:r>
    </w:p>
    <w:p>
      <w:pPr>
        <w:pStyle w:val="FirstParagraph"/>
      </w:pPr>
      <w:r>
        <w:t xml:space="preserve">This report was generated on 2023-02-17 11:15:36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[c905930] 2023-02-17: Edit done by discussion</w:t>
      </w:r>
    </w:p>
    <w:bookmarkEnd w:id="145"/>
    <w:bookmarkEnd w:id="14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2023-02-17T19:15:39Z</dcterms:created>
  <dcterms:modified xsi:type="dcterms:W3CDTF">2023-02-17T19:15:39Z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finer grained materials. Stemmed points have been considered a representative tool that led this set of changes. In this study, we examine the possible role that stemmed points played during the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could have served as javelin tips and stabbing spear tips, with smaller numbers as dart tips and un-poisoned arrow tips. TCSA values are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